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5AC" w:rsidRDefault="00177B8D" w:rsidP="00177B8D">
      <w:pPr>
        <w:rPr>
          <w:rFonts w:ascii="Comic Sans MS" w:hAnsi="Comic Sans MS" w:cs="Comic Sans MS"/>
          <w:b/>
          <w:bCs/>
          <w:sz w:val="32"/>
          <w:szCs w:val="32"/>
        </w:rPr>
      </w:pPr>
      <w:bookmarkStart w:id="0" w:name="_GoBack"/>
      <w:bookmarkEnd w:id="0"/>
      <w:r w:rsidRPr="00177B8D">
        <w:rPr>
          <w:rFonts w:ascii="Comic Sans MS" w:hAnsi="Comic Sans MS" w:cs="Comic Sans MS"/>
          <w:b/>
          <w:bCs/>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pt;height:92.25pt">
            <v:imagedata r:id="rId7" o:title=""/>
          </v:shape>
        </w:pict>
      </w:r>
      <w:r>
        <w:rPr>
          <w:rFonts w:ascii="Comic Sans MS" w:hAnsi="Comic Sans MS" w:cs="Comic Sans MS"/>
          <w:b/>
          <w:bCs/>
          <w:sz w:val="32"/>
          <w:szCs w:val="32"/>
        </w:rPr>
        <w:t xml:space="preserve">   </w:t>
      </w:r>
      <w:r w:rsidR="00B235AC">
        <w:rPr>
          <w:rFonts w:ascii="Comic Sans MS" w:hAnsi="Comic Sans MS" w:cs="Comic Sans MS"/>
          <w:b/>
          <w:bCs/>
          <w:sz w:val="32"/>
          <w:szCs w:val="32"/>
        </w:rPr>
        <w:t>Melton Mowbray</w:t>
      </w:r>
    </w:p>
    <w:p w:rsidR="00B235AC" w:rsidRDefault="00177B8D">
      <w:pPr>
        <w:jc w:val="center"/>
        <w:rPr>
          <w:rFonts w:ascii="Comic Sans MS" w:hAnsi="Comic Sans MS" w:cs="Comic Sans MS"/>
          <w:b/>
          <w:bCs/>
          <w:sz w:val="32"/>
          <w:szCs w:val="32"/>
        </w:rPr>
      </w:pPr>
      <w:r>
        <w:rPr>
          <w:rFonts w:ascii="Comic Sans MS" w:hAnsi="Comic Sans MS" w:cs="Comic Sans MS"/>
          <w:b/>
          <w:bCs/>
          <w:sz w:val="32"/>
          <w:szCs w:val="32"/>
        </w:rPr>
        <w:t xml:space="preserve"> </w:t>
      </w:r>
      <w:r w:rsidR="00B235AC">
        <w:rPr>
          <w:rFonts w:ascii="Comic Sans MS" w:hAnsi="Comic Sans MS" w:cs="Comic Sans MS"/>
          <w:b/>
          <w:bCs/>
          <w:sz w:val="32"/>
          <w:szCs w:val="32"/>
        </w:rPr>
        <w:t xml:space="preserve">Child Contact Centre  </w:t>
      </w:r>
    </w:p>
    <w:p w:rsidR="00B235AC" w:rsidRDefault="00B235AC">
      <w:pPr>
        <w:jc w:val="center"/>
        <w:rPr>
          <w:rFonts w:ascii="Comic Sans MS" w:hAnsi="Comic Sans MS" w:cs="Comic Sans MS"/>
          <w:b/>
          <w:bCs/>
          <w:sz w:val="28"/>
          <w:szCs w:val="28"/>
          <w:u w:val="single"/>
        </w:rPr>
      </w:pPr>
      <w:r>
        <w:rPr>
          <w:rFonts w:ascii="Comic Sans MS" w:hAnsi="Comic Sans MS" w:cs="Comic Sans MS"/>
          <w:b/>
          <w:bCs/>
          <w:sz w:val="28"/>
          <w:szCs w:val="28"/>
        </w:rPr>
        <w:t xml:space="preserve">   </w:t>
      </w:r>
      <w:r w:rsidR="00B55270">
        <w:rPr>
          <w:rFonts w:ascii="Comic Sans MS" w:hAnsi="Comic Sans MS" w:cs="Comic Sans MS"/>
          <w:b/>
          <w:bCs/>
          <w:sz w:val="28"/>
          <w:szCs w:val="28"/>
          <w:u w:val="single"/>
        </w:rPr>
        <w:t xml:space="preserve">DBS </w:t>
      </w:r>
      <w:r>
        <w:rPr>
          <w:rFonts w:ascii="Comic Sans MS" w:hAnsi="Comic Sans MS" w:cs="Comic Sans MS"/>
          <w:b/>
          <w:bCs/>
          <w:sz w:val="28"/>
          <w:szCs w:val="28"/>
          <w:u w:val="single"/>
        </w:rPr>
        <w:t>disclosure information policy</w:t>
      </w:r>
    </w:p>
    <w:p w:rsidR="00B235AC" w:rsidRDefault="00B235AC">
      <w:pPr>
        <w:jc w:val="center"/>
        <w:rPr>
          <w:rFonts w:ascii="Comic Sans MS" w:hAnsi="Comic Sans MS" w:cs="Comic Sans MS"/>
          <w:b/>
          <w:bCs/>
          <w:sz w:val="28"/>
          <w:szCs w:val="28"/>
          <w:u w:val="single"/>
        </w:rPr>
      </w:pPr>
    </w:p>
    <w:p w:rsidR="00B235AC" w:rsidRPr="000B5463" w:rsidRDefault="00B235AC">
      <w:pPr>
        <w:rPr>
          <w:rFonts w:ascii="Comic Sans MS" w:hAnsi="Comic Sans MS" w:cs="Comic Sans MS"/>
          <w:b/>
          <w:bCs/>
          <w:sz w:val="24"/>
          <w:szCs w:val="24"/>
        </w:rPr>
      </w:pPr>
      <w:r w:rsidRPr="000B5463">
        <w:rPr>
          <w:rFonts w:ascii="Comic Sans MS" w:hAnsi="Comic Sans MS" w:cs="Comic Sans MS"/>
          <w:b/>
          <w:bCs/>
          <w:sz w:val="24"/>
          <w:szCs w:val="24"/>
        </w:rPr>
        <w:t>1.  General principles</w:t>
      </w:r>
    </w:p>
    <w:p w:rsidR="00B235AC" w:rsidRDefault="00B235AC" w:rsidP="00B235AC">
      <w:pPr>
        <w:numPr>
          <w:ilvl w:val="0"/>
          <w:numId w:val="1"/>
        </w:numPr>
        <w:ind w:left="360" w:hanging="360"/>
        <w:rPr>
          <w:rFonts w:ascii="Comic Sans MS" w:hAnsi="Comic Sans MS" w:cs="Comic Sans MS"/>
          <w:sz w:val="28"/>
          <w:szCs w:val="28"/>
        </w:rPr>
      </w:pPr>
      <w:r>
        <w:rPr>
          <w:rFonts w:ascii="Comic Sans MS" w:hAnsi="Comic Sans MS" w:cs="Comic Sans MS"/>
          <w:sz w:val="24"/>
          <w:szCs w:val="24"/>
        </w:rPr>
        <w:t xml:space="preserve">AS part of the </w:t>
      </w:r>
      <w:r w:rsidR="00DE49C2">
        <w:rPr>
          <w:rFonts w:ascii="Comic Sans MS" w:hAnsi="Comic Sans MS" w:cs="Comic Sans MS"/>
          <w:sz w:val="24"/>
          <w:szCs w:val="24"/>
        </w:rPr>
        <w:t>national standards of the N</w:t>
      </w:r>
      <w:r>
        <w:rPr>
          <w:rFonts w:ascii="Comic Sans MS" w:hAnsi="Comic Sans MS" w:cs="Comic Sans MS"/>
          <w:sz w:val="24"/>
          <w:szCs w:val="24"/>
        </w:rPr>
        <w:t>ational Association of Child Contact Centres (NACC</w:t>
      </w:r>
      <w:r w:rsidR="00DE49C2">
        <w:rPr>
          <w:rFonts w:ascii="Comic Sans MS" w:hAnsi="Comic Sans MS" w:cs="Comic Sans MS"/>
          <w:sz w:val="24"/>
          <w:szCs w:val="24"/>
        </w:rPr>
        <w:t>C</w:t>
      </w:r>
      <w:r>
        <w:rPr>
          <w:rFonts w:ascii="Comic Sans MS" w:hAnsi="Comic Sans MS" w:cs="Comic Sans MS"/>
          <w:sz w:val="24"/>
          <w:szCs w:val="24"/>
        </w:rPr>
        <w:t xml:space="preserve">) of which Melton Mowbray is a member it is required that all new staff/volunteers </w:t>
      </w:r>
      <w:r w:rsidR="00B55270">
        <w:rPr>
          <w:rFonts w:ascii="Comic Sans MS" w:hAnsi="Comic Sans MS" w:cs="Comic Sans MS"/>
          <w:sz w:val="24"/>
          <w:szCs w:val="24"/>
        </w:rPr>
        <w:t>w</w:t>
      </w:r>
      <w:r>
        <w:rPr>
          <w:rFonts w:ascii="Comic Sans MS" w:hAnsi="Comic Sans MS" w:cs="Comic Sans MS"/>
          <w:sz w:val="24"/>
          <w:szCs w:val="24"/>
        </w:rPr>
        <w:t>il</w:t>
      </w:r>
      <w:r w:rsidR="00B55270">
        <w:rPr>
          <w:rFonts w:ascii="Comic Sans MS" w:hAnsi="Comic Sans MS" w:cs="Comic Sans MS"/>
          <w:sz w:val="24"/>
          <w:szCs w:val="24"/>
        </w:rPr>
        <w:t xml:space="preserve">l have a DBS. </w:t>
      </w:r>
      <w:r>
        <w:rPr>
          <w:rFonts w:ascii="Comic Sans MS" w:hAnsi="Comic Sans MS" w:cs="Comic Sans MS"/>
          <w:sz w:val="24"/>
          <w:szCs w:val="24"/>
        </w:rPr>
        <w:t>For the purpose of the policy ‘applicant’ will refer to either paid staff or volunteer</w:t>
      </w:r>
      <w:r>
        <w:rPr>
          <w:rFonts w:ascii="Comic Sans MS" w:hAnsi="Comic Sans MS" w:cs="Comic Sans MS"/>
          <w:sz w:val="28"/>
          <w:szCs w:val="28"/>
        </w:rPr>
        <w:t>.</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 xml:space="preserve">All staff/volunteers will have a </w:t>
      </w:r>
      <w:r w:rsidR="00B55270">
        <w:rPr>
          <w:rFonts w:ascii="Comic Sans MS" w:hAnsi="Comic Sans MS" w:cs="Comic Sans MS"/>
          <w:sz w:val="24"/>
          <w:szCs w:val="24"/>
        </w:rPr>
        <w:t>DBS</w:t>
      </w:r>
      <w:r>
        <w:rPr>
          <w:rFonts w:ascii="Comic Sans MS" w:hAnsi="Comic Sans MS" w:cs="Comic Sans MS"/>
          <w:sz w:val="24"/>
          <w:szCs w:val="24"/>
        </w:rPr>
        <w:t xml:space="preserve"> check undertaken every 3 years</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NACC</w:t>
      </w:r>
      <w:r w:rsidR="00DE49C2">
        <w:rPr>
          <w:rFonts w:ascii="Comic Sans MS" w:hAnsi="Comic Sans MS" w:cs="Comic Sans MS"/>
          <w:sz w:val="24"/>
          <w:szCs w:val="24"/>
        </w:rPr>
        <w:t>C</w:t>
      </w:r>
      <w:r>
        <w:rPr>
          <w:rFonts w:ascii="Comic Sans MS" w:hAnsi="Comic Sans MS" w:cs="Comic Sans MS"/>
          <w:sz w:val="24"/>
          <w:szCs w:val="24"/>
        </w:rPr>
        <w:t xml:space="preserve"> is a registered umbrella body processing </w:t>
      </w:r>
      <w:r w:rsidR="00B55270">
        <w:rPr>
          <w:rFonts w:ascii="Comic Sans MS" w:hAnsi="Comic Sans MS" w:cs="Comic Sans MS"/>
          <w:sz w:val="24"/>
          <w:szCs w:val="24"/>
        </w:rPr>
        <w:t>DBS</w:t>
      </w:r>
      <w:r w:rsidR="00DE49C2">
        <w:rPr>
          <w:rFonts w:ascii="Comic Sans MS" w:hAnsi="Comic Sans MS" w:cs="Comic Sans MS"/>
          <w:sz w:val="24"/>
          <w:szCs w:val="24"/>
        </w:rPr>
        <w:t xml:space="preserve"> disclosures for its </w:t>
      </w:r>
      <w:r>
        <w:rPr>
          <w:rFonts w:ascii="Comic Sans MS" w:hAnsi="Comic Sans MS" w:cs="Comic Sans MS"/>
          <w:sz w:val="24"/>
          <w:szCs w:val="24"/>
        </w:rPr>
        <w:t>member centres</w:t>
      </w:r>
    </w:p>
    <w:p w:rsidR="00B235AC" w:rsidRDefault="00B235AC">
      <w:pPr>
        <w:rPr>
          <w:rFonts w:ascii="Comic Sans MS" w:hAnsi="Comic Sans MS" w:cs="Comic Sans MS"/>
          <w:sz w:val="24"/>
          <w:szCs w:val="24"/>
        </w:rPr>
      </w:pPr>
    </w:p>
    <w:p w:rsidR="00B235AC" w:rsidRPr="000B5463" w:rsidRDefault="00B235AC">
      <w:pPr>
        <w:rPr>
          <w:rFonts w:ascii="Comic Sans MS" w:hAnsi="Comic Sans MS" w:cs="Comic Sans MS"/>
          <w:b/>
          <w:bCs/>
          <w:sz w:val="24"/>
          <w:szCs w:val="24"/>
        </w:rPr>
      </w:pPr>
      <w:r w:rsidRPr="000B5463">
        <w:rPr>
          <w:rFonts w:ascii="Comic Sans MS" w:hAnsi="Comic Sans MS" w:cs="Comic Sans MS"/>
          <w:b/>
          <w:bCs/>
          <w:sz w:val="24"/>
          <w:szCs w:val="24"/>
        </w:rPr>
        <w:t>2.  Recruitment</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 xml:space="preserve">All advertisements for positions within this Child Contact Centre whether for volunteers or paid staff will contain the statement, ‘A </w:t>
      </w:r>
      <w:r w:rsidR="00B55270">
        <w:rPr>
          <w:rFonts w:ascii="Comic Sans MS" w:hAnsi="Comic Sans MS" w:cs="Comic Sans MS"/>
          <w:sz w:val="24"/>
          <w:szCs w:val="24"/>
        </w:rPr>
        <w:t>DBS</w:t>
      </w:r>
      <w:r>
        <w:rPr>
          <w:rFonts w:ascii="Comic Sans MS" w:hAnsi="Comic Sans MS" w:cs="Comic Sans MS"/>
          <w:sz w:val="24"/>
          <w:szCs w:val="24"/>
        </w:rPr>
        <w:t xml:space="preserve"> disclosure will be requested in the event of a successful application’</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 xml:space="preserve">In accordance with the Rehabilitation of Offenders Act 1974 all application forms </w:t>
      </w:r>
      <w:r w:rsidR="00B55270">
        <w:rPr>
          <w:rFonts w:ascii="Comic Sans MS" w:hAnsi="Comic Sans MS" w:cs="Comic Sans MS"/>
          <w:sz w:val="24"/>
          <w:szCs w:val="24"/>
        </w:rPr>
        <w:t>will contain the statement that</w:t>
      </w:r>
      <w:r>
        <w:rPr>
          <w:rFonts w:ascii="Comic Sans MS" w:hAnsi="Comic Sans MS" w:cs="Comic Sans MS"/>
          <w:sz w:val="24"/>
          <w:szCs w:val="24"/>
        </w:rPr>
        <w:t>, ‘a criminal record will not necessarily be a bar to obtaining a position’.</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 xml:space="preserve">All application forms will contain a section requiring the signature of the applicant stating they are willing for a </w:t>
      </w:r>
      <w:r w:rsidR="00B55270">
        <w:rPr>
          <w:rFonts w:ascii="Comic Sans MS" w:hAnsi="Comic Sans MS" w:cs="Comic Sans MS"/>
          <w:sz w:val="24"/>
          <w:szCs w:val="24"/>
        </w:rPr>
        <w:t>DBS</w:t>
      </w:r>
      <w:r>
        <w:rPr>
          <w:rFonts w:ascii="Comic Sans MS" w:hAnsi="Comic Sans MS" w:cs="Comic Sans MS"/>
          <w:sz w:val="24"/>
          <w:szCs w:val="24"/>
        </w:rPr>
        <w:t xml:space="preserve"> disclosure to be undertaken.</w:t>
      </w:r>
    </w:p>
    <w:p w:rsidR="00B235AC" w:rsidRDefault="00B235AC">
      <w:pPr>
        <w:rPr>
          <w:rFonts w:ascii="Comic Sans MS" w:hAnsi="Comic Sans MS" w:cs="Comic Sans MS"/>
          <w:sz w:val="24"/>
          <w:szCs w:val="24"/>
        </w:rPr>
      </w:pPr>
    </w:p>
    <w:p w:rsidR="00B235AC" w:rsidRPr="000B5463" w:rsidRDefault="00B235AC">
      <w:pPr>
        <w:rPr>
          <w:rFonts w:ascii="Comic Sans MS" w:hAnsi="Comic Sans MS" w:cs="Comic Sans MS"/>
          <w:b/>
          <w:bCs/>
          <w:sz w:val="24"/>
          <w:szCs w:val="24"/>
        </w:rPr>
      </w:pPr>
      <w:r w:rsidRPr="000B5463">
        <w:rPr>
          <w:rFonts w:ascii="Comic Sans MS" w:hAnsi="Comic Sans MS" w:cs="Comic Sans MS"/>
          <w:b/>
          <w:bCs/>
          <w:sz w:val="24"/>
          <w:szCs w:val="24"/>
        </w:rPr>
        <w:t>3.  Paid staff/volunteers</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This Child Contact Centre recognises that an offence listed in a disclosure is not necessarily a bar to employment.</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This Child Contact Centre will review any information listed in a disclo</w:t>
      </w:r>
      <w:r w:rsidR="00B55270">
        <w:rPr>
          <w:rFonts w:ascii="Comic Sans MS" w:hAnsi="Comic Sans MS" w:cs="Comic Sans MS"/>
          <w:sz w:val="24"/>
          <w:szCs w:val="24"/>
        </w:rPr>
        <w:t>sure and in accordance with the DBS</w:t>
      </w:r>
      <w:r>
        <w:rPr>
          <w:rFonts w:ascii="Comic Sans MS" w:hAnsi="Comic Sans MS" w:cs="Comic Sans MS"/>
          <w:sz w:val="24"/>
          <w:szCs w:val="24"/>
        </w:rPr>
        <w:t xml:space="preserve"> Code of Practice will consider the following when reviewing an applicant’s suitability:-                                                                                                                                           a) Whether the conviction or other matter revealed is rele</w:t>
      </w:r>
      <w:r w:rsidR="00DE49C2">
        <w:rPr>
          <w:rFonts w:ascii="Comic Sans MS" w:hAnsi="Comic Sans MS" w:cs="Comic Sans MS"/>
          <w:sz w:val="24"/>
          <w:szCs w:val="24"/>
        </w:rPr>
        <w:t>vant to the position in question.</w:t>
      </w:r>
      <w:r>
        <w:rPr>
          <w:rFonts w:ascii="Comic Sans MS" w:hAnsi="Comic Sans MS" w:cs="Comic Sans MS"/>
          <w:sz w:val="24"/>
          <w:szCs w:val="24"/>
        </w:rPr>
        <w:t xml:space="preserve">                                                                                                                                 b) The seriousness of any offence or other matter revealed</w:t>
      </w:r>
      <w:r w:rsidR="00DE49C2">
        <w:rPr>
          <w:rFonts w:ascii="Comic Sans MS" w:hAnsi="Comic Sans MS" w:cs="Comic Sans MS"/>
          <w:sz w:val="24"/>
          <w:szCs w:val="24"/>
        </w:rPr>
        <w:t>.</w:t>
      </w:r>
      <w:r>
        <w:rPr>
          <w:rFonts w:ascii="Comic Sans MS" w:hAnsi="Comic Sans MS" w:cs="Comic Sans MS"/>
          <w:sz w:val="24"/>
          <w:szCs w:val="24"/>
        </w:rPr>
        <w:t xml:space="preserve">                                                      c) The length of time since the offence or other matter occurred</w:t>
      </w:r>
      <w:r w:rsidR="00DE49C2">
        <w:rPr>
          <w:rFonts w:ascii="Comic Sans MS" w:hAnsi="Comic Sans MS" w:cs="Comic Sans MS"/>
          <w:sz w:val="24"/>
          <w:szCs w:val="24"/>
        </w:rPr>
        <w:t>.</w:t>
      </w:r>
      <w:r>
        <w:rPr>
          <w:rFonts w:ascii="Comic Sans MS" w:hAnsi="Comic Sans MS" w:cs="Comic Sans MS"/>
          <w:sz w:val="24"/>
          <w:szCs w:val="24"/>
        </w:rPr>
        <w:t xml:space="preserve">                                             d) Whether the applicant has a pattern of offending behaviour or other relevant matters, and                                                                                                                           e) the circumstances surrounding the offence and the explanations(s) offered by the convicted person</w:t>
      </w:r>
      <w:r w:rsidR="00DE49C2">
        <w:rPr>
          <w:rFonts w:ascii="Comic Sans MS" w:hAnsi="Comic Sans MS" w:cs="Comic Sans MS"/>
          <w:sz w:val="24"/>
          <w:szCs w:val="24"/>
        </w:rPr>
        <w:t>.</w:t>
      </w:r>
    </w:p>
    <w:p w:rsidR="00B235AC" w:rsidRDefault="00B235AC">
      <w:pPr>
        <w:rPr>
          <w:rFonts w:ascii="Comic Sans MS" w:hAnsi="Comic Sans MS" w:cs="Comic Sans MS"/>
          <w:sz w:val="24"/>
          <w:szCs w:val="24"/>
        </w:rPr>
      </w:pPr>
    </w:p>
    <w:p w:rsidR="00B235AC" w:rsidRDefault="00B235AC">
      <w:pPr>
        <w:rPr>
          <w:rFonts w:ascii="Comic Sans MS" w:hAnsi="Comic Sans MS" w:cs="Comic Sans MS"/>
          <w:sz w:val="24"/>
          <w:szCs w:val="24"/>
        </w:rPr>
      </w:pPr>
      <w:r>
        <w:rPr>
          <w:rFonts w:ascii="Comic Sans MS" w:hAnsi="Comic Sans MS" w:cs="Comic Sans MS"/>
          <w:sz w:val="24"/>
          <w:szCs w:val="24"/>
        </w:rPr>
        <w:lastRenderedPageBreak/>
        <w:t>3.  The Management or person with legal responsibility will have the final decision as to the suitability of an appointment of a person whose application is subject to disclosure information.  This decision will be taken in accordance with the Rehabilitation of Offenders Act 1974 and will be after discussion with the individual applicant.</w:t>
      </w:r>
    </w:p>
    <w:p w:rsidR="00B235AC" w:rsidRDefault="00B235AC">
      <w:pPr>
        <w:rPr>
          <w:rFonts w:ascii="Comic Sans MS" w:hAnsi="Comic Sans MS" w:cs="Comic Sans MS"/>
          <w:sz w:val="24"/>
          <w:szCs w:val="24"/>
        </w:rPr>
      </w:pPr>
      <w:r>
        <w:rPr>
          <w:rFonts w:ascii="Comic Sans MS" w:hAnsi="Comic Sans MS" w:cs="Comic Sans MS"/>
          <w:sz w:val="24"/>
          <w:szCs w:val="24"/>
        </w:rPr>
        <w:t xml:space="preserve">Each applicant will be made aware that, upon request, a copy of the </w:t>
      </w:r>
      <w:r w:rsidR="00B55270">
        <w:rPr>
          <w:rFonts w:ascii="Comic Sans MS" w:hAnsi="Comic Sans MS" w:cs="Comic Sans MS"/>
          <w:sz w:val="24"/>
          <w:szCs w:val="24"/>
        </w:rPr>
        <w:t>DBS</w:t>
      </w:r>
      <w:r>
        <w:rPr>
          <w:rFonts w:ascii="Comic Sans MS" w:hAnsi="Comic Sans MS" w:cs="Comic Sans MS"/>
          <w:sz w:val="24"/>
          <w:szCs w:val="24"/>
        </w:rPr>
        <w:t xml:space="preserve"> code of Conduct and this policy can be provided.</w:t>
      </w:r>
    </w:p>
    <w:p w:rsidR="00B235AC" w:rsidRDefault="00B235AC">
      <w:pPr>
        <w:rPr>
          <w:rFonts w:ascii="Comic Sans MS" w:hAnsi="Comic Sans MS" w:cs="Comic Sans MS"/>
          <w:sz w:val="24"/>
          <w:szCs w:val="24"/>
        </w:rPr>
      </w:pPr>
    </w:p>
    <w:p w:rsidR="00B235AC" w:rsidRPr="000B5463" w:rsidRDefault="00B235AC">
      <w:pPr>
        <w:rPr>
          <w:rFonts w:ascii="Comic Sans MS" w:hAnsi="Comic Sans MS" w:cs="Comic Sans MS"/>
          <w:b/>
          <w:bCs/>
          <w:sz w:val="24"/>
          <w:szCs w:val="24"/>
        </w:rPr>
      </w:pPr>
      <w:r w:rsidRPr="000B5463">
        <w:rPr>
          <w:rFonts w:ascii="Comic Sans MS" w:hAnsi="Comic Sans MS" w:cs="Comic Sans MS"/>
          <w:b/>
          <w:bCs/>
          <w:sz w:val="24"/>
          <w:szCs w:val="24"/>
        </w:rPr>
        <w:t>4.  Security and Retention of Disclosure Information</w:t>
      </w:r>
      <w:r w:rsidR="00DE49C2" w:rsidRPr="000B5463">
        <w:rPr>
          <w:rFonts w:ascii="Comic Sans MS" w:hAnsi="Comic Sans MS" w:cs="Comic Sans MS"/>
          <w:b/>
          <w:bCs/>
          <w:sz w:val="24"/>
          <w:szCs w:val="24"/>
        </w:rPr>
        <w:t>.</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This Child Contact Centre takes confidentiality seriously and ensures that all information relating to disclosures is kept in a secure place, under lock and key</w:t>
      </w:r>
      <w:r w:rsidR="00DE49C2">
        <w:rPr>
          <w:rFonts w:ascii="Comic Sans MS" w:hAnsi="Comic Sans MS" w:cs="Comic Sans MS"/>
          <w:sz w:val="24"/>
          <w:szCs w:val="24"/>
        </w:rPr>
        <w:t>.</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Only relevant employees who have been assigned responsibility for disclosure information have access to this</w:t>
      </w:r>
      <w:r w:rsidR="00DE49C2">
        <w:rPr>
          <w:rFonts w:ascii="Comic Sans MS" w:hAnsi="Comic Sans MS" w:cs="Comic Sans MS"/>
          <w:sz w:val="24"/>
          <w:szCs w:val="24"/>
        </w:rPr>
        <w:t>.</w:t>
      </w:r>
    </w:p>
    <w:p w:rsidR="00B235AC" w:rsidRPr="00DE49C2" w:rsidRDefault="00B55270"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DBS</w:t>
      </w:r>
      <w:r w:rsidR="00B235AC">
        <w:rPr>
          <w:rFonts w:ascii="Comic Sans MS" w:hAnsi="Comic Sans MS" w:cs="Comic Sans MS"/>
          <w:sz w:val="24"/>
          <w:szCs w:val="24"/>
        </w:rPr>
        <w:t xml:space="preserve"> sends out </w:t>
      </w:r>
      <w:r>
        <w:rPr>
          <w:rFonts w:ascii="Comic Sans MS" w:hAnsi="Comic Sans MS" w:cs="Comic Sans MS"/>
          <w:sz w:val="24"/>
          <w:szCs w:val="24"/>
        </w:rPr>
        <w:t>one</w:t>
      </w:r>
      <w:r w:rsidR="00B235AC">
        <w:rPr>
          <w:rFonts w:ascii="Comic Sans MS" w:hAnsi="Comic Sans MS" w:cs="Comic Sans MS"/>
          <w:sz w:val="24"/>
          <w:szCs w:val="24"/>
        </w:rPr>
        <w:t xml:space="preserve"> cop</w:t>
      </w:r>
      <w:r>
        <w:rPr>
          <w:rFonts w:ascii="Comic Sans MS" w:hAnsi="Comic Sans MS" w:cs="Comic Sans MS"/>
          <w:sz w:val="24"/>
          <w:szCs w:val="24"/>
        </w:rPr>
        <w:t>y</w:t>
      </w:r>
      <w:r w:rsidR="00B235AC">
        <w:rPr>
          <w:rFonts w:ascii="Comic Sans MS" w:hAnsi="Comic Sans MS" w:cs="Comic Sans MS"/>
          <w:sz w:val="24"/>
          <w:szCs w:val="24"/>
        </w:rPr>
        <w:t xml:space="preserve"> of each disclosure per application as </w:t>
      </w:r>
      <w:r w:rsidR="00233F87">
        <w:rPr>
          <w:rFonts w:ascii="Comic Sans MS" w:hAnsi="Comic Sans MS" w:cs="Comic Sans MS"/>
          <w:sz w:val="24"/>
          <w:szCs w:val="24"/>
        </w:rPr>
        <w:t>follows: -</w:t>
      </w:r>
      <w:r>
        <w:rPr>
          <w:rFonts w:ascii="Comic Sans MS" w:hAnsi="Comic Sans MS" w:cs="Comic Sans MS"/>
          <w:sz w:val="24"/>
          <w:szCs w:val="24"/>
        </w:rPr>
        <w:t xml:space="preserve">                            </w:t>
      </w:r>
      <w:r w:rsidRPr="009667F9">
        <w:rPr>
          <w:rFonts w:ascii="Comic Sans MS" w:hAnsi="Comic Sans MS" w:cs="Comic Sans MS"/>
          <w:sz w:val="24"/>
          <w:szCs w:val="24"/>
        </w:rPr>
        <w:t xml:space="preserve">The </w:t>
      </w:r>
      <w:r w:rsidR="00B235AC" w:rsidRPr="009667F9">
        <w:rPr>
          <w:rFonts w:ascii="Comic Sans MS" w:hAnsi="Comic Sans MS" w:cs="Comic Sans MS"/>
          <w:sz w:val="24"/>
          <w:szCs w:val="24"/>
        </w:rPr>
        <w:t>copy of the disclosure is sent to the applicant named in the disclosure</w:t>
      </w:r>
      <w:r w:rsidRPr="009667F9">
        <w:rPr>
          <w:rFonts w:ascii="Comic Sans MS" w:hAnsi="Comic Sans MS" w:cs="Comic Sans MS"/>
          <w:sz w:val="24"/>
          <w:szCs w:val="24"/>
        </w:rPr>
        <w:t>, this</w:t>
      </w:r>
      <w:r w:rsidRPr="00DE49C2">
        <w:rPr>
          <w:rFonts w:ascii="Comic Sans MS" w:hAnsi="Comic Sans MS" w:cs="Comic Sans MS"/>
          <w:sz w:val="24"/>
          <w:szCs w:val="24"/>
        </w:rPr>
        <w:t xml:space="preserve"> needs to be seen by the Co-ordinator, to ensure the relevant records are up to date.</w:t>
      </w:r>
      <w:r w:rsidR="00B235AC" w:rsidRPr="00DE49C2">
        <w:rPr>
          <w:rFonts w:ascii="Comic Sans MS" w:hAnsi="Comic Sans MS" w:cs="Comic Sans MS"/>
          <w:sz w:val="24"/>
          <w:szCs w:val="24"/>
        </w:rPr>
        <w:t xml:space="preserve">                            </w:t>
      </w:r>
    </w:p>
    <w:p w:rsidR="00B55270" w:rsidRPr="00DE49C2" w:rsidRDefault="00B55270" w:rsidP="00B235AC">
      <w:pPr>
        <w:numPr>
          <w:ilvl w:val="0"/>
          <w:numId w:val="1"/>
        </w:numPr>
        <w:ind w:left="360" w:hanging="360"/>
        <w:rPr>
          <w:rFonts w:ascii="Comic Sans MS" w:hAnsi="Comic Sans MS" w:cs="Comic Sans MS"/>
          <w:sz w:val="24"/>
          <w:szCs w:val="24"/>
        </w:rPr>
      </w:pPr>
      <w:r w:rsidRPr="00DE49C2">
        <w:rPr>
          <w:rFonts w:ascii="Comic Sans MS" w:hAnsi="Comic Sans MS" w:cs="Comic Sans MS"/>
          <w:sz w:val="24"/>
          <w:szCs w:val="24"/>
        </w:rPr>
        <w:t>The disclosure is kept by the staff/volunteer.</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Disclosure information is destroyed using a confidential method ie shredding</w:t>
      </w:r>
    </w:p>
    <w:p w:rsidR="00B235AC" w:rsidRDefault="00B235AC">
      <w:pPr>
        <w:rPr>
          <w:rFonts w:ascii="Comic Sans MS" w:hAnsi="Comic Sans MS" w:cs="Comic Sans MS"/>
          <w:sz w:val="24"/>
          <w:szCs w:val="24"/>
        </w:rPr>
      </w:pPr>
    </w:p>
    <w:p w:rsidR="00B235AC" w:rsidRPr="000B5463" w:rsidRDefault="00B235AC">
      <w:pPr>
        <w:rPr>
          <w:rFonts w:ascii="Comic Sans MS" w:hAnsi="Comic Sans MS" w:cs="Comic Sans MS"/>
          <w:b/>
          <w:bCs/>
          <w:sz w:val="24"/>
          <w:szCs w:val="24"/>
        </w:rPr>
      </w:pPr>
      <w:r w:rsidRPr="000B5463">
        <w:rPr>
          <w:rFonts w:ascii="Comic Sans MS" w:hAnsi="Comic Sans MS" w:cs="Comic Sans MS"/>
          <w:b/>
          <w:bCs/>
          <w:sz w:val="24"/>
          <w:szCs w:val="24"/>
        </w:rPr>
        <w:t>5.  Levels of Disclosure checks</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 xml:space="preserve">This Child Contact Centre processes all checks at the level of ‘enhanced’ as defined by the </w:t>
      </w:r>
      <w:r w:rsidR="00B55270">
        <w:rPr>
          <w:rFonts w:ascii="Comic Sans MS" w:hAnsi="Comic Sans MS" w:cs="Comic Sans MS"/>
          <w:sz w:val="24"/>
          <w:szCs w:val="24"/>
        </w:rPr>
        <w:t>DBS.</w:t>
      </w:r>
    </w:p>
    <w:p w:rsidR="00B235AC" w:rsidRDefault="00B235AC" w:rsidP="00B235AC">
      <w:pPr>
        <w:numPr>
          <w:ilvl w:val="0"/>
          <w:numId w:val="1"/>
        </w:numPr>
        <w:ind w:left="360" w:hanging="360"/>
        <w:rPr>
          <w:rFonts w:ascii="Comic Sans MS" w:hAnsi="Comic Sans MS" w:cs="Comic Sans MS"/>
          <w:sz w:val="24"/>
          <w:szCs w:val="24"/>
        </w:rPr>
      </w:pPr>
      <w:r>
        <w:rPr>
          <w:rFonts w:ascii="Comic Sans MS" w:hAnsi="Comic Sans MS" w:cs="Comic Sans MS"/>
          <w:sz w:val="24"/>
          <w:szCs w:val="24"/>
        </w:rPr>
        <w:t>In the interest of the safety of the children using the Child Contact Centre it is required that a new Disclosure to be undertaken for all staff and volunteers upon their commencement of employment, regardless of disclosure currently held.</w:t>
      </w:r>
    </w:p>
    <w:p w:rsidR="00B235AC" w:rsidRDefault="00B235AC">
      <w:pPr>
        <w:rPr>
          <w:rFonts w:ascii="Comic Sans MS" w:hAnsi="Comic Sans MS" w:cs="Comic Sans MS"/>
          <w:sz w:val="24"/>
          <w:szCs w:val="24"/>
        </w:rPr>
      </w:pPr>
    </w:p>
    <w:p w:rsidR="001C3147" w:rsidRPr="009667F9" w:rsidRDefault="009667F9" w:rsidP="00B55270">
      <w:pPr>
        <w:rPr>
          <w:rFonts w:ascii="Comic Sans MS" w:hAnsi="Comic Sans MS" w:cs="Comic Sans MS"/>
          <w:b/>
          <w:bCs/>
          <w:sz w:val="24"/>
          <w:szCs w:val="24"/>
        </w:rPr>
      </w:pPr>
      <w:r w:rsidRPr="009667F9">
        <w:rPr>
          <w:rFonts w:ascii="Comic Sans MS" w:hAnsi="Comic Sans MS" w:cs="Comic Sans MS"/>
          <w:b/>
          <w:bCs/>
          <w:sz w:val="24"/>
          <w:szCs w:val="24"/>
        </w:rPr>
        <w:t>6. Payment</w:t>
      </w:r>
    </w:p>
    <w:p w:rsidR="009667F9" w:rsidRDefault="009667F9" w:rsidP="00B55270">
      <w:pPr>
        <w:rPr>
          <w:rFonts w:ascii="Comic Sans MS" w:hAnsi="Comic Sans MS" w:cs="Comic Sans MS"/>
          <w:sz w:val="24"/>
          <w:szCs w:val="24"/>
        </w:rPr>
      </w:pPr>
      <w:r>
        <w:rPr>
          <w:rFonts w:ascii="Comic Sans MS" w:hAnsi="Comic Sans MS" w:cs="Comic Sans MS"/>
          <w:sz w:val="24"/>
          <w:szCs w:val="24"/>
        </w:rPr>
        <w:t xml:space="preserve"> When checks are made there is no payment required from the volunteers.</w:t>
      </w:r>
    </w:p>
    <w:p w:rsidR="001C3147" w:rsidRDefault="001C3147" w:rsidP="00B55270">
      <w:pPr>
        <w:rPr>
          <w:rFonts w:ascii="Comic Sans MS" w:hAnsi="Comic Sans MS" w:cs="Comic Sans MS"/>
          <w:sz w:val="24"/>
          <w:szCs w:val="24"/>
        </w:rPr>
      </w:pPr>
    </w:p>
    <w:p w:rsidR="00B235AC" w:rsidRPr="00B55270" w:rsidRDefault="001C3147" w:rsidP="00B55270">
      <w:r>
        <w:rPr>
          <w:rFonts w:ascii="Comic Sans MS" w:hAnsi="Comic Sans MS" w:cs="Comic Sans MS"/>
          <w:sz w:val="24"/>
          <w:szCs w:val="24"/>
        </w:rPr>
        <w:t xml:space="preserve">May </w:t>
      </w:r>
      <w:r w:rsidR="00B55270">
        <w:rPr>
          <w:rFonts w:ascii="Comic Sans MS" w:hAnsi="Comic Sans MS" w:cs="Comic Sans MS"/>
          <w:sz w:val="24"/>
          <w:szCs w:val="24"/>
        </w:rPr>
        <w:t>20</w:t>
      </w:r>
      <w:r w:rsidR="000B5463">
        <w:rPr>
          <w:rFonts w:ascii="Comic Sans MS" w:hAnsi="Comic Sans MS" w:cs="Comic Sans MS"/>
          <w:sz w:val="24"/>
          <w:szCs w:val="24"/>
        </w:rPr>
        <w:t>2</w:t>
      </w:r>
      <w:r>
        <w:rPr>
          <w:rFonts w:ascii="Comic Sans MS" w:hAnsi="Comic Sans MS" w:cs="Comic Sans MS"/>
          <w:sz w:val="24"/>
          <w:szCs w:val="24"/>
        </w:rPr>
        <w:t>1</w:t>
      </w:r>
      <w:r w:rsidR="00B235AC">
        <w:rPr>
          <w:rFonts w:ascii="Comic Sans MS" w:hAnsi="Comic Sans MS" w:cs="Comic Sans MS"/>
          <w:sz w:val="24"/>
          <w:szCs w:val="24"/>
        </w:rPr>
        <w:t xml:space="preserve">    </w:t>
      </w:r>
    </w:p>
    <w:sectPr w:rsidR="00B235AC" w:rsidRPr="00B55270">
      <w:headerReference w:type="default" r:id="rId8"/>
      <w:footerReference w:type="default" r:id="rId9"/>
      <w:pgSz w:w="11905" w:h="16837"/>
      <w:pgMar w:top="565" w:right="850" w:bottom="565" w:left="1133" w:header="565" w:footer="565"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1689" w:rsidRDefault="00241689">
      <w:r>
        <w:separator/>
      </w:r>
    </w:p>
  </w:endnote>
  <w:endnote w:type="continuationSeparator" w:id="0">
    <w:p w:rsidR="00241689" w:rsidRDefault="00241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5AC" w:rsidRDefault="00B235AC">
    <w:pPr>
      <w:tabs>
        <w:tab w:val="center" w:pos="4961"/>
        <w:tab w:val="right" w:pos="9922"/>
      </w:tabs>
      <w:rPr>
        <w:kern w:val="0"/>
      </w:rPr>
    </w:pPr>
  </w:p>
  <w:p w:rsidR="00B235AC" w:rsidRDefault="00B235AC">
    <w:pPr>
      <w:tabs>
        <w:tab w:val="center" w:pos="4961"/>
        <w:tab w:val="right" w:pos="9922"/>
      </w:tabs>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1689" w:rsidRDefault="00241689">
      <w:r>
        <w:separator/>
      </w:r>
    </w:p>
  </w:footnote>
  <w:footnote w:type="continuationSeparator" w:id="0">
    <w:p w:rsidR="00241689" w:rsidRDefault="002416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35AC" w:rsidRDefault="00B235AC">
    <w:pPr>
      <w:tabs>
        <w:tab w:val="center" w:pos="4961"/>
        <w:tab w:val="right" w:pos="9922"/>
      </w:tabs>
      <w:rPr>
        <w:kern w:val="0"/>
      </w:rPr>
    </w:pPr>
  </w:p>
  <w:p w:rsidR="00B235AC" w:rsidRDefault="00B235AC">
    <w:pPr>
      <w:tabs>
        <w:tab w:val="center" w:pos="4961"/>
        <w:tab w:val="right" w:pos="9922"/>
      </w:tabs>
      <w:rPr>
        <w:kern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0BE94E8"/>
    <w:lvl w:ilvl="0">
      <w:numFmt w:val="bullet"/>
      <w:lvlText w:val="*"/>
      <w:lvlJc w:val="left"/>
    </w:lvl>
  </w:abstractNum>
  <w:num w:numId="1">
    <w:abstractNumId w:val="0"/>
    <w:lvlOverride w:ilvl="0">
      <w:lvl w:ilvl="0">
        <w:start w:val="1"/>
        <w:numFmt w:val="bullet"/>
        <w:lvlText w:val=""/>
        <w:legacy w:legacy="1" w:legacySpace="0" w:legacyIndent="360"/>
        <w:lvlJc w:val="left"/>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lorPos" w:val="-1"/>
    <w:docVar w:name="ColorSet" w:val="-1"/>
    <w:docVar w:name="StylePos" w:val="-1"/>
    <w:docVar w:name="StyleSet" w:val="-1"/>
  </w:docVars>
  <w:rsids>
    <w:rsidRoot w:val="00A57D38"/>
    <w:rsid w:val="00063E8A"/>
    <w:rsid w:val="000649FD"/>
    <w:rsid w:val="000B27E4"/>
    <w:rsid w:val="000B5463"/>
    <w:rsid w:val="00134D26"/>
    <w:rsid w:val="00177B8D"/>
    <w:rsid w:val="001C3147"/>
    <w:rsid w:val="002079B0"/>
    <w:rsid w:val="00233F87"/>
    <w:rsid w:val="00241689"/>
    <w:rsid w:val="003A0B17"/>
    <w:rsid w:val="00646C67"/>
    <w:rsid w:val="007520B9"/>
    <w:rsid w:val="007A6C0A"/>
    <w:rsid w:val="00866C56"/>
    <w:rsid w:val="00885090"/>
    <w:rsid w:val="009667F9"/>
    <w:rsid w:val="00A57D38"/>
    <w:rsid w:val="00AD4F3A"/>
    <w:rsid w:val="00B235AC"/>
    <w:rsid w:val="00B55270"/>
    <w:rsid w:val="00C208CC"/>
    <w:rsid w:val="00C56623"/>
    <w:rsid w:val="00D163D9"/>
    <w:rsid w:val="00DE49C2"/>
    <w:rsid w:val="00F36C92"/>
    <w:rsid w:val="00F90D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overflowPunct w:val="0"/>
      <w:autoSpaceDE w:val="0"/>
      <w:autoSpaceDN w:val="0"/>
      <w:adjustRightInd w:val="0"/>
    </w:pPr>
    <w:rPr>
      <w:rFonts w:ascii="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599</Words>
  <Characters>3420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 Robinson</dc:creator>
  <cp:lastModifiedBy>Windows User</cp:lastModifiedBy>
  <cp:revision>2</cp:revision>
  <dcterms:created xsi:type="dcterms:W3CDTF">2021-10-02T19:18:00Z</dcterms:created>
  <dcterms:modified xsi:type="dcterms:W3CDTF">2021-10-02T19:18:00Z</dcterms:modified>
</cp:coreProperties>
</file>